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74" w:rsidRDefault="009901F0">
      <w:proofErr w:type="gramStart"/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05 сентября 2016 года в 10 часов 30 минут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департамент муниципального имущества и земельных отношений администрации города Красноярска по адресу: г. Красноярск, ул. Карла Маркса, 75, кабинет 308 проводит аукцион с открытой формой подачи предложений о цене по продаже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единым лотом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- нежилого здания общей площадью 714 кв. м, расположенного по адресу: г. Красноярск, ул. Юности, д. 24а;</w:t>
      </w:r>
      <w:proofErr w:type="gramEnd"/>
      <w:r>
        <w:rPr>
          <w:rStyle w:val="apple-converted-space"/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- земельного участка общей площадью 3495 кв. м с кадастровым номером 24:50:0500149:0019, расположенного по адресу: г. Красноярск, ул. Юности, 24а, на котором расположено данное здание.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Основание продажи – постановление администрации города Красноярска от 22.07.2016 № 418 «О приватизации нежилого здания с земельным участком по ул. Юности, д. 24а».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Характеристика объектов: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Нежилое здание, общей площадью 714 кв. м, расположенное по адресу:  г. Красноярск, ул. Юности, д. 24а.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Нежилое двухэтажное кирпичное с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двухэтажными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дощатыми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пристроями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, с подвалом здание, 1955 года постройки. Отдельный вход имеется.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Фундамент: бетонный ленточный. Состояние оценивается как удовлетворительное, отдельные трещины, требуется проведение ремонта.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Наружные стены/ перегородки: бетонные, кирпичные/ бетонные, кирпичные, деревянные. Состояние оценивается как удовлетворительное, трещины, мелкие повреждения облицовки, требуется проведение ремонта.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Проемы: двери – металлические, деревянные; оконные проемы - деревянные. Трещины в местах сопряжения коробок со стенами, требуется проведение ремонта.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Внутренняя отделка помещений здания: полы – бетонные, кафельная плитка, линолеум, дощатые; стены – штукатурка, покраска, керамическая плитка, обои; потолок – штукатурка, покраска.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Состояние нежилого здания оценивается удовлетворительно, здание пригодно для дальнейшей эксплуатации, но нуждается в проведении ремонтных работ.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Земельный участок общей площадью 3495 кв. м, с кадастровым номером 24:50:0500149:0019, на котором данное здание расположено. Разрешенное использование: для использования в целях эксплуатации нежилого строения.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Начальная цена продажи нежилого здания с земельным участком – 23 388 000 (двадцать три миллиона триста восемьдесят восемь тысяч) рублей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, с НДС для нежилого здания, в том числе 12 491 000 (двенадцать миллионов четыреста девяноста одна тысяча) рублей – рыночная стоимость нежилого здания, в том числе НДС, 10 897 000 (десять миллионов восемьсот девяносто семь тысяч) рублей - рыночная стоимость земельного участка.</w:t>
      </w:r>
      <w:proofErr w:type="gramEnd"/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Шаг аукциона – 1 169 400 (один миллион сто шестьдесят девять тысяч четыреста) рублей, что составляет 5 процентов начальной цены продажи нежилого здания с земельным участком и остается единым в течение всего аукциона.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Для участия в аукционе претендент вносит задаток в размере – 4 677 600 (четыре миллиона шестьсот семьдесят семь тысяч шестьсот) рублей, составляющий 20 процентов начальной цены продажи нежилого здания с земельным участком.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Задаток вносится претендентом в срок с 01 августа 2016 года по 29 августа 2016 года. Назначение платежа – задаток для участия в аукционе по продаже нежилого здания с земельным участком по ул. Юности, д. 24а.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Дата определения участников аукциона – 01 сентября 2016 года.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Информация о предыдущих торгах: объект на торги не выставлялся.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 xml:space="preserve">Задаток должен быть внесен на расчетный счет № 40302810400003000062 в Отделении Красноярск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г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.К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расноярск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 xml:space="preserve">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л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u w:val="single"/>
          <w:shd w:val="clear" w:color="auto" w:fill="FFFFFF"/>
        </w:rPr>
        <w:t>/с 05193005680).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Документом, подтверждающим поступление задатка на счет продавца, является выписка со счета продавца.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утвержденной форме.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Одновременно с заявкой претенденты представляют следующие документы: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юридические лица: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заверенные копии учредительных документов и свидетельства о государственной регистрации юридического лица;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физические лица предъявляют документ, удостоверяющий личность, или представляют копии всех его листов.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Обязанность доказать свое право на приобретение муниципального имущества возлагается на претендента.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Претендент не допускается к участию в аукционе по следующим основаниям: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заявка подана лицом, не уполномоченным претендентом на осуществление таких действий;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не подтверждено поступление в установленный срок задатка на счет, указанный в информационном сообщении.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имущества и земельных отношений администрации города Красноярска по адресу: г. Красноярск, ул. Карла Маркса, 75, кабинет 308.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права победителя на заключение договора купли-продажи недвижимого имущества.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Договор купли-продажи недвижимого имущества заключается с победителем аукциона в течение пяти рабочих дней со дня подведения итогов аукциона.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Внесенный победителем аукциона задаток засчитывается в счет оплаты приобретаемого недвижимого имущества.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договоре.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Прием заявок на участие в аукционе,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ознакомление с информацией, условиями договора купли-продажи недвижимого имущества 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Style w:val="a3"/>
          <w:rFonts w:ascii="Arial" w:hAnsi="Arial" w:cs="Arial"/>
          <w:color w:val="444444"/>
          <w:sz w:val="21"/>
          <w:szCs w:val="21"/>
          <w:shd w:val="clear" w:color="auto" w:fill="FFFFFF"/>
        </w:rPr>
        <w:t>осуществляется с 09.00 до 13.00 часов с 01 августа 2016 года по 29 августа 2016 года</w:t>
      </w:r>
      <w:r>
        <w:rPr>
          <w:rStyle w:val="apple-converted-space"/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по адресу: г. Красноярск, ул. Карла Маркса, 75,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 406/1, департамент муниципального имущества и земельных отношений администрации города Красноярска, тел. 226-17-92, 226-17-94.</w:t>
      </w:r>
      <w:proofErr w:type="gram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Начальник отдела по работе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с муниципальными учреждениями,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муниципальными предприятиями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и управления муниципальным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имуществом департамента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муниципального имущества и</w:t>
      </w: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земельных отношений                                    Ж.А. Ильина</w:t>
      </w:r>
      <w:bookmarkStart w:id="0" w:name="_GoBack"/>
      <w:bookmarkEnd w:id="0"/>
    </w:p>
    <w:sectPr w:rsidR="0056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C"/>
    <w:rsid w:val="00563974"/>
    <w:rsid w:val="007A35EC"/>
    <w:rsid w:val="009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1F0"/>
    <w:rPr>
      <w:b/>
      <w:bCs/>
    </w:rPr>
  </w:style>
  <w:style w:type="character" w:customStyle="1" w:styleId="apple-converted-space">
    <w:name w:val="apple-converted-space"/>
    <w:basedOn w:val="a0"/>
    <w:rsid w:val="009901F0"/>
  </w:style>
  <w:style w:type="character" w:styleId="a4">
    <w:name w:val="Emphasis"/>
    <w:basedOn w:val="a0"/>
    <w:uiPriority w:val="20"/>
    <w:qFormat/>
    <w:rsid w:val="009901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1F0"/>
    <w:rPr>
      <w:b/>
      <w:bCs/>
    </w:rPr>
  </w:style>
  <w:style w:type="character" w:customStyle="1" w:styleId="apple-converted-space">
    <w:name w:val="apple-converted-space"/>
    <w:basedOn w:val="a0"/>
    <w:rsid w:val="009901F0"/>
  </w:style>
  <w:style w:type="character" w:styleId="a4">
    <w:name w:val="Emphasis"/>
    <w:basedOn w:val="a0"/>
    <w:uiPriority w:val="20"/>
    <w:qFormat/>
    <w:rsid w:val="0099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76D34-C67A-4A5A-8BD0-05FDD5B15A53}"/>
</file>

<file path=customXml/itemProps2.xml><?xml version="1.0" encoding="utf-8"?>
<ds:datastoreItem xmlns:ds="http://schemas.openxmlformats.org/officeDocument/2006/customXml" ds:itemID="{7D4B9F96-311B-4550-97BB-D0C0C52B800F}"/>
</file>

<file path=customXml/itemProps3.xml><?xml version="1.0" encoding="utf-8"?>
<ds:datastoreItem xmlns:ds="http://schemas.openxmlformats.org/officeDocument/2006/customXml" ds:itemID="{D5122461-B251-4BAF-A149-5968887B5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7849</Characters>
  <Application>Microsoft Office Word</Application>
  <DocSecurity>0</DocSecurity>
  <Lines>65</Lines>
  <Paragraphs>18</Paragraphs>
  <ScaleCrop>false</ScaleCrop>
  <Company>ДМИиЗО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Илья Александрович</dc:creator>
  <cp:keywords/>
  <dc:description/>
  <cp:lastModifiedBy>Степанов Илья Александрович</cp:lastModifiedBy>
  <cp:revision>2</cp:revision>
  <dcterms:created xsi:type="dcterms:W3CDTF">2016-08-04T01:50:00Z</dcterms:created>
  <dcterms:modified xsi:type="dcterms:W3CDTF">2016-08-04T01:50:00Z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